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A06" w:rsidRPr="00A33A06" w:rsidRDefault="00A33A06" w:rsidP="00A33A06">
      <w:pPr>
        <w:shd w:val="clear" w:color="auto" w:fill="FFFFFF"/>
        <w:spacing w:line="312" w:lineRule="atLeast"/>
        <w:textAlignment w:val="baseline"/>
        <w:outlineLvl w:val="0"/>
        <w:rPr>
          <w:rFonts w:ascii="Arial" w:eastAsia="Times New Roman" w:hAnsi="Arial" w:cs="Arial"/>
          <w:b/>
          <w:bCs/>
          <w:color w:val="000000"/>
          <w:kern w:val="36"/>
          <w:sz w:val="32"/>
          <w:szCs w:val="32"/>
        </w:rPr>
      </w:pPr>
      <w:r w:rsidRPr="00A33A06">
        <w:rPr>
          <w:rFonts w:ascii="Arial" w:eastAsia="Times New Roman" w:hAnsi="Arial" w:cs="Arial"/>
          <w:b/>
          <w:bCs/>
          <w:color w:val="000000"/>
          <w:kern w:val="36"/>
          <w:sz w:val="32"/>
          <w:szCs w:val="32"/>
        </w:rPr>
        <w:t xml:space="preserve">The </w:t>
      </w:r>
      <w:proofErr w:type="spellStart"/>
      <w:r w:rsidRPr="00A33A06">
        <w:rPr>
          <w:rFonts w:ascii="Arial" w:eastAsia="Times New Roman" w:hAnsi="Arial" w:cs="Arial"/>
          <w:b/>
          <w:bCs/>
          <w:color w:val="000000"/>
          <w:kern w:val="36"/>
          <w:sz w:val="32"/>
          <w:szCs w:val="32"/>
        </w:rPr>
        <w:t>Nantmawr</w:t>
      </w:r>
      <w:proofErr w:type="spellEnd"/>
      <w:r w:rsidRPr="00A33A06">
        <w:rPr>
          <w:rFonts w:ascii="Arial" w:eastAsia="Times New Roman" w:hAnsi="Arial" w:cs="Arial"/>
          <w:b/>
          <w:bCs/>
          <w:color w:val="000000"/>
          <w:kern w:val="36"/>
          <w:sz w:val="32"/>
          <w:szCs w:val="32"/>
        </w:rPr>
        <w:t xml:space="preserve"> Inquisition</w:t>
      </w:r>
    </w:p>
    <w:p w:rsidR="00A33A06" w:rsidRPr="00A33A06" w:rsidRDefault="00A33A06" w:rsidP="00A33A06">
      <w:pPr>
        <w:shd w:val="clear" w:color="auto" w:fill="FFFFFF"/>
        <w:spacing w:line="360" w:lineRule="atLeast"/>
        <w:textAlignment w:val="baseline"/>
        <w:rPr>
          <w:rFonts w:ascii="Arial" w:eastAsia="Times New Roman" w:hAnsi="Arial" w:cs="Arial"/>
          <w:color w:val="888888"/>
          <w:sz w:val="18"/>
          <w:szCs w:val="18"/>
        </w:rPr>
      </w:pPr>
      <w:r w:rsidRPr="00A33A06">
        <w:rPr>
          <w:rFonts w:ascii="Arial" w:eastAsia="Times New Roman" w:hAnsi="Arial" w:cs="Arial"/>
          <w:color w:val="888888"/>
          <w:sz w:val="18"/>
          <w:szCs w:val="18"/>
          <w:bdr w:val="none" w:sz="0" w:space="0" w:color="auto" w:frame="1"/>
        </w:rPr>
        <w:t>Posted on</w:t>
      </w:r>
      <w:r w:rsidRPr="00A33A06">
        <w:rPr>
          <w:rFonts w:ascii="Arial" w:eastAsia="Times New Roman" w:hAnsi="Arial" w:cs="Arial"/>
          <w:color w:val="888888"/>
          <w:sz w:val="18"/>
          <w:szCs w:val="18"/>
        </w:rPr>
        <w:t> </w:t>
      </w:r>
      <w:hyperlink r:id="rId7" w:tooltip="8:01 pm" w:history="1">
        <w:r w:rsidRPr="00A33A06">
          <w:rPr>
            <w:rFonts w:ascii="Arial" w:eastAsia="Times New Roman" w:hAnsi="Arial" w:cs="Arial"/>
            <w:color w:val="888888"/>
            <w:sz w:val="18"/>
            <w:szCs w:val="18"/>
            <w:bdr w:val="none" w:sz="0" w:space="0" w:color="auto" w:frame="1"/>
          </w:rPr>
          <w:t>July 5, 2011</w:t>
        </w:r>
      </w:hyperlink>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 xml:space="preserve">Having recently moved to </w:t>
      </w:r>
      <w:proofErr w:type="spellStart"/>
      <w:r w:rsidRPr="00A33A06">
        <w:rPr>
          <w:rFonts w:ascii="Georgia" w:eastAsia="Times New Roman" w:hAnsi="Georgia"/>
          <w:color w:val="333333"/>
        </w:rPr>
        <w:t>Nantmawr</w:t>
      </w:r>
      <w:proofErr w:type="spellEnd"/>
      <w:r w:rsidRPr="00A33A06">
        <w:rPr>
          <w:rFonts w:ascii="Georgia" w:eastAsia="Times New Roman" w:hAnsi="Georgia"/>
          <w:color w:val="333333"/>
        </w:rPr>
        <w:t xml:space="preserve">, I resolved to find out as much as I could about the village and its former inhabitants. </w:t>
      </w:r>
      <w:proofErr w:type="spellStart"/>
      <w:r w:rsidRPr="00A33A06">
        <w:rPr>
          <w:rFonts w:ascii="Georgia" w:eastAsia="Times New Roman" w:hAnsi="Georgia"/>
          <w:color w:val="333333"/>
        </w:rPr>
        <w:t>Nantmawr</w:t>
      </w:r>
      <w:proofErr w:type="spellEnd"/>
      <w:r w:rsidRPr="00A33A06">
        <w:rPr>
          <w:rFonts w:ascii="Georgia" w:eastAsia="Times New Roman" w:hAnsi="Georgia"/>
          <w:color w:val="333333"/>
        </w:rPr>
        <w:t xml:space="preserve"> was once a thriving village with a working quarry and railway, a chapel and primary school, a post office, shops and a regular bus service. Now these have all gone except for a bus on school days only. I was therefore surprised to discover that an Inquest (or Inquisition as it states on the Report) had been held in the local pub!</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The Inquest came to light when I ran a search</w:t>
      </w:r>
      <w:proofErr w:type="gramStart"/>
      <w:r w:rsidRPr="00A33A06">
        <w:rPr>
          <w:rFonts w:ascii="Georgia" w:eastAsia="Times New Roman" w:hAnsi="Georgia"/>
          <w:color w:val="333333"/>
        </w:rPr>
        <w:t>  for</w:t>
      </w:r>
      <w:proofErr w:type="gramEnd"/>
      <w:r w:rsidRPr="00A33A06">
        <w:rPr>
          <w:rFonts w:ascii="Georgia" w:eastAsia="Times New Roman" w:hAnsi="Georgia"/>
          <w:color w:val="333333"/>
        </w:rPr>
        <w:t xml:space="preserve"> “</w:t>
      </w:r>
      <w:proofErr w:type="spellStart"/>
      <w:r w:rsidRPr="00A33A06">
        <w:rPr>
          <w:rFonts w:ascii="Georgia" w:eastAsia="Times New Roman" w:hAnsi="Georgia"/>
          <w:color w:val="333333"/>
        </w:rPr>
        <w:t>Nantmawr</w:t>
      </w:r>
      <w:proofErr w:type="spellEnd"/>
      <w:r w:rsidRPr="00A33A06">
        <w:rPr>
          <w:rFonts w:ascii="Georgia" w:eastAsia="Times New Roman" w:hAnsi="Georgia"/>
          <w:color w:val="333333"/>
        </w:rPr>
        <w:t xml:space="preserve">” on the Shropshire Quarter Sessions database published by Shropshire Family History Society. Two results came up. The first (Ref 1) was a reference to an Inquest held in </w:t>
      </w:r>
      <w:proofErr w:type="spellStart"/>
      <w:r w:rsidRPr="00A33A06">
        <w:rPr>
          <w:rFonts w:ascii="Georgia" w:eastAsia="Times New Roman" w:hAnsi="Georgia"/>
          <w:color w:val="333333"/>
        </w:rPr>
        <w:t>Nantmawr</w:t>
      </w:r>
      <w:proofErr w:type="spellEnd"/>
      <w:r w:rsidRPr="00A33A06">
        <w:rPr>
          <w:rFonts w:ascii="Georgia" w:eastAsia="Times New Roman" w:hAnsi="Georgia"/>
          <w:color w:val="333333"/>
        </w:rPr>
        <w:t xml:space="preserve"> in 1880 and the second (Ref 2) was a record of expenses paid for the Inquest. As both documents are held in Shropshire Archives in Shrewsbury I was able to obtain copies.</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 xml:space="preserve">The Inquest was held at “The Carvers Arms Inn, </w:t>
      </w:r>
      <w:proofErr w:type="spellStart"/>
      <w:r w:rsidRPr="00A33A06">
        <w:rPr>
          <w:rFonts w:ascii="Georgia" w:eastAsia="Times New Roman" w:hAnsi="Georgia"/>
          <w:color w:val="333333"/>
        </w:rPr>
        <w:t>Nantmawer</w:t>
      </w:r>
      <w:proofErr w:type="spellEnd"/>
      <w:proofErr w:type="gramStart"/>
      <w:r w:rsidRPr="00A33A06">
        <w:rPr>
          <w:rFonts w:ascii="Georgia" w:eastAsia="Times New Roman" w:hAnsi="Georgia"/>
          <w:color w:val="333333"/>
        </w:rPr>
        <w:t>” ,</w:t>
      </w:r>
      <w:proofErr w:type="gramEnd"/>
      <w:r w:rsidRPr="00A33A06">
        <w:rPr>
          <w:rFonts w:ascii="Georgia" w:eastAsia="Times New Roman" w:hAnsi="Georgia"/>
          <w:color w:val="333333"/>
        </w:rPr>
        <w:t xml:space="preserve"> on Saturday (!) January 3rd 1880 into the death of one Thomas Evans who was found dead in his </w:t>
      </w:r>
      <w:proofErr w:type="spellStart"/>
      <w:r w:rsidRPr="00A33A06">
        <w:rPr>
          <w:rFonts w:ascii="Georgia" w:eastAsia="Times New Roman" w:hAnsi="Georgia"/>
          <w:color w:val="333333"/>
        </w:rPr>
        <w:t>Nantmawr</w:t>
      </w:r>
      <w:proofErr w:type="spellEnd"/>
      <w:r w:rsidRPr="00A33A06">
        <w:rPr>
          <w:rFonts w:ascii="Georgia" w:eastAsia="Times New Roman" w:hAnsi="Georgia"/>
          <w:color w:val="333333"/>
        </w:rPr>
        <w:t xml:space="preserve"> cottage on Jan 1st.  The Inquest was conducted by the Deputy Coroner Arthur Barrow Allen and there were 12 jurors present. These were Thomas Judson (foreman), Thomas Bailey, Jacob Jones, Rich Williams, Benjamin Lloyd, James Owen, Thomas Oliver, David Morris, Richard Bates, John Hughes, Robert Probert and Joseph Ellis (landlord of The Carvers Arms).</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Of these jurors, only six signed the Inquest document, the others made their mark (‘X’). The verdict was that Evans ‘probably died from old age’.</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 xml:space="preserve">However on checking the back copies of The Oswestry </w:t>
      </w:r>
      <w:proofErr w:type="spellStart"/>
      <w:r w:rsidRPr="00A33A06">
        <w:rPr>
          <w:rFonts w:ascii="Georgia" w:eastAsia="Times New Roman" w:hAnsi="Georgia"/>
          <w:color w:val="333333"/>
        </w:rPr>
        <w:t>Advertizer</w:t>
      </w:r>
      <w:proofErr w:type="spellEnd"/>
      <w:r w:rsidRPr="00A33A06">
        <w:rPr>
          <w:rFonts w:ascii="Georgia" w:eastAsia="Times New Roman" w:hAnsi="Georgia"/>
          <w:color w:val="333333"/>
        </w:rPr>
        <w:t xml:space="preserve"> (Ref 3) in Oswestry Library a slightly different story emerged. Evans, aged about 86, lived alone and his grandson William Hugh Evans was in the habit of taking him food. The previous evening, New Year’s Eve 1879, William said his grandfather appeared well when he took him food. But the following morning he could get no reply when he called. Subsequently, a local man John </w:t>
      </w:r>
      <w:proofErr w:type="spellStart"/>
      <w:r w:rsidRPr="00A33A06">
        <w:rPr>
          <w:rFonts w:ascii="Georgia" w:eastAsia="Times New Roman" w:hAnsi="Georgia"/>
          <w:color w:val="333333"/>
        </w:rPr>
        <w:t>Carsley</w:t>
      </w:r>
      <w:proofErr w:type="spellEnd"/>
      <w:r w:rsidRPr="00A33A06">
        <w:rPr>
          <w:rFonts w:ascii="Georgia" w:eastAsia="Times New Roman" w:hAnsi="Georgia"/>
          <w:color w:val="333333"/>
        </w:rPr>
        <w:t xml:space="preserve"> broke in and Evans </w:t>
      </w:r>
      <w:proofErr w:type="gramStart"/>
      <w:r w:rsidRPr="00A33A06">
        <w:rPr>
          <w:rFonts w:ascii="Georgia" w:eastAsia="Times New Roman" w:hAnsi="Georgia"/>
          <w:color w:val="333333"/>
        </w:rPr>
        <w:t>was</w:t>
      </w:r>
      <w:proofErr w:type="gramEnd"/>
      <w:r w:rsidRPr="00A33A06">
        <w:rPr>
          <w:rFonts w:ascii="Georgia" w:eastAsia="Times New Roman" w:hAnsi="Georgia"/>
          <w:color w:val="333333"/>
        </w:rPr>
        <w:t xml:space="preserve"> found dead on the kitchen floor dressed in only a shirt. The rail on the staircase was broken so perhaps this had caused Evans to fall on his way downstairs. The jury however decided that death had been from natural causes.</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 xml:space="preserve">The other document relating to the inquest is a record of expenses paid as a result of the Inquest. </w:t>
      </w:r>
      <w:proofErr w:type="gramStart"/>
      <w:r w:rsidRPr="00A33A06">
        <w:rPr>
          <w:rFonts w:ascii="Georgia" w:eastAsia="Times New Roman" w:hAnsi="Georgia"/>
          <w:color w:val="333333"/>
        </w:rPr>
        <w:t>This states</w:t>
      </w:r>
      <w:proofErr w:type="gramEnd"/>
      <w:r w:rsidRPr="00A33A06">
        <w:rPr>
          <w:rFonts w:ascii="Georgia" w:eastAsia="Times New Roman" w:hAnsi="Georgia"/>
          <w:color w:val="333333"/>
        </w:rPr>
        <w:t>:</w:t>
      </w:r>
    </w:p>
    <w:p w:rsidR="00A33A06" w:rsidRPr="00A33A06" w:rsidRDefault="00A33A06" w:rsidP="00A33A06">
      <w:pPr>
        <w:spacing w:line="360" w:lineRule="atLeast"/>
        <w:textAlignment w:val="baseline"/>
        <w:rPr>
          <w:rFonts w:ascii="Georgia" w:eastAsia="Times New Roman" w:hAnsi="Georgia"/>
          <w:i/>
          <w:iCs/>
          <w:color w:val="333333"/>
        </w:rPr>
      </w:pPr>
      <w:r w:rsidRPr="00A33A06">
        <w:rPr>
          <w:rFonts w:ascii="Georgia" w:eastAsia="Times New Roman" w:hAnsi="Georgia"/>
          <w:i/>
          <w:iCs/>
          <w:color w:val="333333"/>
        </w:rPr>
        <w:t xml:space="preserve">“We the undersigned do hereby acknowledge to have received from Mr Coroner Blackburne the sum set opposite to our respective names  being the sum allowed for our </w:t>
      </w:r>
      <w:proofErr w:type="spellStart"/>
      <w:r w:rsidRPr="00A33A06">
        <w:rPr>
          <w:rFonts w:ascii="Georgia" w:eastAsia="Times New Roman" w:hAnsi="Georgia"/>
          <w:i/>
          <w:iCs/>
          <w:color w:val="333333"/>
        </w:rPr>
        <w:t>attendence</w:t>
      </w:r>
      <w:proofErr w:type="spellEnd"/>
      <w:r w:rsidRPr="00A33A06">
        <w:rPr>
          <w:rFonts w:ascii="Georgia" w:eastAsia="Times New Roman" w:hAnsi="Georgia"/>
          <w:i/>
          <w:iCs/>
          <w:color w:val="333333"/>
        </w:rPr>
        <w:t xml:space="preserve"> and loss of time on the following Inquest:”</w:t>
      </w:r>
    </w:p>
    <w:p w:rsidR="00A33A06" w:rsidRPr="00A33A06" w:rsidRDefault="00A33A06" w:rsidP="00A33A06">
      <w:pPr>
        <w:spacing w:line="360" w:lineRule="atLeast"/>
        <w:textAlignment w:val="baseline"/>
        <w:rPr>
          <w:rFonts w:ascii="Georgia" w:eastAsia="Times New Roman" w:hAnsi="Georgia"/>
          <w:color w:val="333333"/>
        </w:rPr>
      </w:pPr>
      <w:r w:rsidRPr="00A33A06">
        <w:rPr>
          <w:rFonts w:ascii="Georgia" w:eastAsia="Times New Roman" w:hAnsi="Georgia"/>
          <w:i/>
          <w:iCs/>
          <w:color w:val="333333"/>
          <w:bdr w:val="none" w:sz="0" w:space="0" w:color="auto" w:frame="1"/>
        </w:rPr>
        <w:t xml:space="preserve">To Police Constable Arthur </w:t>
      </w:r>
      <w:proofErr w:type="spellStart"/>
      <w:r w:rsidRPr="00A33A06">
        <w:rPr>
          <w:rFonts w:ascii="Georgia" w:eastAsia="Times New Roman" w:hAnsi="Georgia"/>
          <w:i/>
          <w:iCs/>
          <w:color w:val="333333"/>
          <w:bdr w:val="none" w:sz="0" w:space="0" w:color="auto" w:frame="1"/>
        </w:rPr>
        <w:t>Calcott</w:t>
      </w:r>
      <w:proofErr w:type="spellEnd"/>
      <w:r w:rsidRPr="00A33A06">
        <w:rPr>
          <w:rFonts w:ascii="Georgia" w:eastAsia="Times New Roman" w:hAnsi="Georgia"/>
          <w:i/>
          <w:iCs/>
          <w:color w:val="333333"/>
          <w:bdr w:val="none" w:sz="0" w:space="0" w:color="auto" w:frame="1"/>
        </w:rPr>
        <w:t xml:space="preserve"> for fetching the Coroner 14 </w:t>
      </w:r>
      <w:proofErr w:type="gramStart"/>
      <w:r w:rsidRPr="00A33A06">
        <w:rPr>
          <w:rFonts w:ascii="Georgia" w:eastAsia="Times New Roman" w:hAnsi="Georgia"/>
          <w:i/>
          <w:iCs/>
          <w:color w:val="333333"/>
          <w:bdr w:val="none" w:sz="0" w:space="0" w:color="auto" w:frame="1"/>
        </w:rPr>
        <w:t>miles :</w:t>
      </w:r>
      <w:proofErr w:type="gramEnd"/>
      <w:r w:rsidRPr="00A33A06">
        <w:rPr>
          <w:rFonts w:ascii="Georgia" w:eastAsia="Times New Roman" w:hAnsi="Georgia"/>
          <w:i/>
          <w:iCs/>
          <w:color w:val="333333"/>
          <w:bdr w:val="none" w:sz="0" w:space="0" w:color="auto" w:frame="1"/>
        </w:rPr>
        <w:t xml:space="preserve"> Nil (!)</w:t>
      </w:r>
      <w:r w:rsidRPr="00A33A06">
        <w:rPr>
          <w:rFonts w:ascii="Georgia" w:eastAsia="Times New Roman" w:hAnsi="Georgia"/>
          <w:color w:val="333333"/>
        </w:rPr>
        <w:br/>
        <w:t xml:space="preserve">(Presumably it was part of PC </w:t>
      </w:r>
      <w:proofErr w:type="spellStart"/>
      <w:r w:rsidRPr="00A33A06">
        <w:rPr>
          <w:rFonts w:ascii="Georgia" w:eastAsia="Times New Roman" w:hAnsi="Georgia"/>
          <w:color w:val="333333"/>
        </w:rPr>
        <w:t>Calcott’s</w:t>
      </w:r>
      <w:proofErr w:type="spellEnd"/>
      <w:r w:rsidRPr="00A33A06">
        <w:rPr>
          <w:rFonts w:ascii="Georgia" w:eastAsia="Times New Roman" w:hAnsi="Georgia"/>
          <w:color w:val="333333"/>
        </w:rPr>
        <w:t xml:space="preserve"> job to ferry Coroners about the county hence he received no expenses. But how did he do it – by horseback, pony and trap?)</w:t>
      </w:r>
    </w:p>
    <w:p w:rsidR="00A33A06" w:rsidRPr="00A33A06" w:rsidRDefault="00A33A06" w:rsidP="00A33A06">
      <w:pPr>
        <w:spacing w:line="360" w:lineRule="atLeast"/>
        <w:textAlignment w:val="baseline"/>
        <w:rPr>
          <w:rFonts w:ascii="Georgia" w:eastAsia="Times New Roman" w:hAnsi="Georgia"/>
          <w:color w:val="333333"/>
        </w:rPr>
      </w:pPr>
      <w:r w:rsidRPr="00A33A06">
        <w:rPr>
          <w:rFonts w:ascii="Georgia" w:eastAsia="Times New Roman" w:hAnsi="Georgia"/>
          <w:i/>
          <w:iCs/>
          <w:color w:val="333333"/>
          <w:bdr w:val="none" w:sz="0" w:space="0" w:color="auto" w:frame="1"/>
        </w:rPr>
        <w:t xml:space="preserve">To Joseph Ellis, the Landlord of ‘The Carvers Arms Inn’ for use of Room to hold </w:t>
      </w:r>
      <w:proofErr w:type="gramStart"/>
      <w:r w:rsidRPr="00A33A06">
        <w:rPr>
          <w:rFonts w:ascii="Georgia" w:eastAsia="Times New Roman" w:hAnsi="Georgia"/>
          <w:i/>
          <w:iCs/>
          <w:color w:val="333333"/>
          <w:bdr w:val="none" w:sz="0" w:space="0" w:color="auto" w:frame="1"/>
        </w:rPr>
        <w:t>Inquest :</w:t>
      </w:r>
      <w:proofErr w:type="gramEnd"/>
      <w:r w:rsidRPr="00A33A06">
        <w:rPr>
          <w:rFonts w:ascii="Georgia" w:eastAsia="Times New Roman" w:hAnsi="Georgia"/>
          <w:i/>
          <w:iCs/>
          <w:color w:val="333333"/>
          <w:bdr w:val="none" w:sz="0" w:space="0" w:color="auto" w:frame="1"/>
        </w:rPr>
        <w:t xml:space="preserve"> 5s</w:t>
      </w:r>
      <w:r w:rsidRPr="00A33A06">
        <w:rPr>
          <w:rFonts w:ascii="Georgia" w:eastAsia="Times New Roman" w:hAnsi="Georgia"/>
          <w:color w:val="333333"/>
        </w:rPr>
        <w:br/>
        <w:t>(Did Ellis also have to provide beer and sandwiches for the jury?)</w:t>
      </w:r>
    </w:p>
    <w:p w:rsidR="00A33A06" w:rsidRPr="00A33A06" w:rsidRDefault="00A33A06" w:rsidP="00A33A06">
      <w:pPr>
        <w:spacing w:line="360" w:lineRule="atLeast"/>
        <w:textAlignment w:val="baseline"/>
        <w:rPr>
          <w:rFonts w:ascii="Georgia" w:eastAsia="Times New Roman" w:hAnsi="Georgia"/>
          <w:color w:val="333333"/>
        </w:rPr>
      </w:pPr>
      <w:r w:rsidRPr="00A33A06">
        <w:rPr>
          <w:rFonts w:ascii="Georgia" w:eastAsia="Times New Roman" w:hAnsi="Georgia"/>
          <w:i/>
          <w:iCs/>
          <w:color w:val="333333"/>
          <w:bdr w:val="none" w:sz="0" w:space="0" w:color="auto" w:frame="1"/>
        </w:rPr>
        <w:lastRenderedPageBreak/>
        <w:t xml:space="preserve">To John </w:t>
      </w:r>
      <w:proofErr w:type="spellStart"/>
      <w:proofErr w:type="gramStart"/>
      <w:r w:rsidRPr="00A33A06">
        <w:rPr>
          <w:rFonts w:ascii="Georgia" w:eastAsia="Times New Roman" w:hAnsi="Georgia"/>
          <w:i/>
          <w:iCs/>
          <w:color w:val="333333"/>
          <w:bdr w:val="none" w:sz="0" w:space="0" w:color="auto" w:frame="1"/>
        </w:rPr>
        <w:t>Carsley</w:t>
      </w:r>
      <w:proofErr w:type="spellEnd"/>
      <w:r w:rsidRPr="00A33A06">
        <w:rPr>
          <w:rFonts w:ascii="Georgia" w:eastAsia="Times New Roman" w:hAnsi="Georgia"/>
          <w:i/>
          <w:iCs/>
          <w:color w:val="333333"/>
          <w:bdr w:val="none" w:sz="0" w:space="0" w:color="auto" w:frame="1"/>
        </w:rPr>
        <w:t xml:space="preserve"> :</w:t>
      </w:r>
      <w:proofErr w:type="gramEnd"/>
      <w:r w:rsidRPr="00A33A06">
        <w:rPr>
          <w:rFonts w:ascii="Georgia" w:eastAsia="Times New Roman" w:hAnsi="Georgia"/>
          <w:i/>
          <w:iCs/>
          <w:color w:val="333333"/>
          <w:bdr w:val="none" w:sz="0" w:space="0" w:color="auto" w:frame="1"/>
        </w:rPr>
        <w:t xml:space="preserve"> 1s</w:t>
      </w:r>
      <w:r w:rsidRPr="00A33A06">
        <w:rPr>
          <w:rFonts w:ascii="Georgia" w:eastAsia="Times New Roman" w:hAnsi="Georgia"/>
          <w:color w:val="333333"/>
        </w:rPr>
        <w:br/>
        <w:t>(</w:t>
      </w:r>
      <w:proofErr w:type="spellStart"/>
      <w:r w:rsidRPr="00A33A06">
        <w:rPr>
          <w:rFonts w:ascii="Georgia" w:eastAsia="Times New Roman" w:hAnsi="Georgia"/>
          <w:color w:val="333333"/>
        </w:rPr>
        <w:t>Carsley</w:t>
      </w:r>
      <w:proofErr w:type="spellEnd"/>
      <w:r w:rsidRPr="00A33A06">
        <w:rPr>
          <w:rFonts w:ascii="Georgia" w:eastAsia="Times New Roman" w:hAnsi="Georgia"/>
          <w:color w:val="333333"/>
        </w:rPr>
        <w:t xml:space="preserve"> was not a juror so perhaps this was </w:t>
      </w:r>
      <w:proofErr w:type="spellStart"/>
      <w:r w:rsidRPr="00A33A06">
        <w:rPr>
          <w:rFonts w:ascii="Georgia" w:eastAsia="Times New Roman" w:hAnsi="Georgia"/>
          <w:color w:val="333333"/>
        </w:rPr>
        <w:t>recompence</w:t>
      </w:r>
      <w:proofErr w:type="spellEnd"/>
      <w:r w:rsidRPr="00A33A06">
        <w:rPr>
          <w:rFonts w:ascii="Georgia" w:eastAsia="Times New Roman" w:hAnsi="Georgia"/>
          <w:color w:val="333333"/>
        </w:rPr>
        <w:t xml:space="preserve"> for breaking into Evans’ cottage and discovering the body.)</w:t>
      </w:r>
    </w:p>
    <w:p w:rsidR="00A33A06" w:rsidRPr="00A33A06" w:rsidRDefault="00A33A06" w:rsidP="00A33A06">
      <w:pPr>
        <w:spacing w:line="360" w:lineRule="atLeast"/>
        <w:textAlignment w:val="baseline"/>
        <w:rPr>
          <w:rFonts w:ascii="Georgia" w:eastAsia="Times New Roman" w:hAnsi="Georgia"/>
          <w:color w:val="333333"/>
        </w:rPr>
      </w:pPr>
      <w:r w:rsidRPr="00A33A06">
        <w:rPr>
          <w:rFonts w:ascii="Georgia" w:eastAsia="Times New Roman" w:hAnsi="Georgia"/>
          <w:i/>
          <w:iCs/>
          <w:color w:val="333333"/>
          <w:bdr w:val="none" w:sz="0" w:space="0" w:color="auto" w:frame="1"/>
        </w:rPr>
        <w:t xml:space="preserve">To William Hugh </w:t>
      </w:r>
      <w:proofErr w:type="gramStart"/>
      <w:r w:rsidRPr="00A33A06">
        <w:rPr>
          <w:rFonts w:ascii="Georgia" w:eastAsia="Times New Roman" w:hAnsi="Georgia"/>
          <w:i/>
          <w:iCs/>
          <w:color w:val="333333"/>
          <w:bdr w:val="none" w:sz="0" w:space="0" w:color="auto" w:frame="1"/>
        </w:rPr>
        <w:t>Williams :</w:t>
      </w:r>
      <w:proofErr w:type="gramEnd"/>
      <w:r w:rsidRPr="00A33A06">
        <w:rPr>
          <w:rFonts w:ascii="Georgia" w:eastAsia="Times New Roman" w:hAnsi="Georgia"/>
          <w:i/>
          <w:iCs/>
          <w:color w:val="333333"/>
          <w:bdr w:val="none" w:sz="0" w:space="0" w:color="auto" w:frame="1"/>
        </w:rPr>
        <w:t xml:space="preserve"> 1s</w:t>
      </w:r>
      <w:r w:rsidRPr="00A33A06">
        <w:rPr>
          <w:rFonts w:ascii="Georgia" w:eastAsia="Times New Roman" w:hAnsi="Georgia"/>
          <w:color w:val="333333"/>
        </w:rPr>
        <w:br/>
        <w:t xml:space="preserve">(What was this for? Williams was not a juror. Did he help </w:t>
      </w:r>
      <w:proofErr w:type="spellStart"/>
      <w:r w:rsidRPr="00A33A06">
        <w:rPr>
          <w:rFonts w:ascii="Georgia" w:eastAsia="Times New Roman" w:hAnsi="Georgia"/>
          <w:color w:val="333333"/>
        </w:rPr>
        <w:t>Carsley</w:t>
      </w:r>
      <w:proofErr w:type="spellEnd"/>
      <w:r w:rsidRPr="00A33A06">
        <w:rPr>
          <w:rFonts w:ascii="Georgia" w:eastAsia="Times New Roman" w:hAnsi="Georgia"/>
          <w:color w:val="333333"/>
        </w:rPr>
        <w:t xml:space="preserve"> or perhaps he helped with storage or transport of Evans’ body. The Inquest report implies that the body was viewed at the Inquest.)</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 xml:space="preserve">Although this Inquest Report does not reveal much family history information, apart from Evans’ relation to William his grandson, it does indicate that the jurors involved were probably living in or around </w:t>
      </w:r>
      <w:proofErr w:type="spellStart"/>
      <w:r w:rsidRPr="00A33A06">
        <w:rPr>
          <w:rFonts w:ascii="Georgia" w:eastAsia="Times New Roman" w:hAnsi="Georgia"/>
          <w:color w:val="333333"/>
        </w:rPr>
        <w:t>Nantmawr</w:t>
      </w:r>
      <w:proofErr w:type="spellEnd"/>
      <w:r w:rsidRPr="00A33A06">
        <w:rPr>
          <w:rFonts w:ascii="Georgia" w:eastAsia="Times New Roman" w:hAnsi="Georgia"/>
          <w:color w:val="333333"/>
        </w:rPr>
        <w:t xml:space="preserve"> at the time which is always useful information for researchers. Census reports would of course help to confirm this.</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 John Dixon 2007.</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Note:</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 xml:space="preserve">The Carvers Arms was an inn or </w:t>
      </w:r>
      <w:proofErr w:type="spellStart"/>
      <w:r w:rsidRPr="00A33A06">
        <w:rPr>
          <w:rFonts w:ascii="Georgia" w:eastAsia="Times New Roman" w:hAnsi="Georgia"/>
          <w:color w:val="333333"/>
        </w:rPr>
        <w:t>beerhouse</w:t>
      </w:r>
      <w:proofErr w:type="spellEnd"/>
      <w:r w:rsidRPr="00A33A06">
        <w:rPr>
          <w:rFonts w:ascii="Georgia" w:eastAsia="Times New Roman" w:hAnsi="Georgia"/>
          <w:color w:val="333333"/>
        </w:rPr>
        <w:t xml:space="preserve"> from the 1860’s to about 1883.  I have verified this by reference to indentures held by the current owner.</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References:</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1. Shropshire Archives QR/544/198.</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2. Shropshire Archives QR/544/199</w:t>
      </w:r>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 xml:space="preserve">3. Oswestry and Border Counties </w:t>
      </w:r>
      <w:proofErr w:type="spellStart"/>
      <w:r w:rsidRPr="00A33A06">
        <w:rPr>
          <w:rFonts w:ascii="Georgia" w:eastAsia="Times New Roman" w:hAnsi="Georgia"/>
          <w:color w:val="333333"/>
        </w:rPr>
        <w:t>Advertizer</w:t>
      </w:r>
      <w:proofErr w:type="spellEnd"/>
      <w:r w:rsidRPr="00A33A06">
        <w:rPr>
          <w:rFonts w:ascii="Georgia" w:eastAsia="Times New Roman" w:hAnsi="Georgia"/>
          <w:color w:val="333333"/>
        </w:rPr>
        <w:t xml:space="preserve"> 7 January 1880. </w:t>
      </w:r>
      <w:proofErr w:type="gramStart"/>
      <w:r w:rsidRPr="00A33A06">
        <w:rPr>
          <w:rFonts w:ascii="Georgia" w:eastAsia="Times New Roman" w:hAnsi="Georgia"/>
          <w:color w:val="333333"/>
        </w:rPr>
        <w:t>Page 7 col 1.</w:t>
      </w:r>
      <w:proofErr w:type="gramEnd"/>
    </w:p>
    <w:p w:rsidR="00A33A06" w:rsidRPr="00A33A06" w:rsidRDefault="00A33A06" w:rsidP="00A33A06">
      <w:pPr>
        <w:spacing w:after="360" w:line="360" w:lineRule="atLeast"/>
        <w:textAlignment w:val="baseline"/>
        <w:rPr>
          <w:rFonts w:ascii="Georgia" w:eastAsia="Times New Roman" w:hAnsi="Georgia"/>
          <w:color w:val="333333"/>
        </w:rPr>
      </w:pPr>
      <w:r w:rsidRPr="00A33A06">
        <w:rPr>
          <w:rFonts w:ascii="Georgia" w:eastAsia="Times New Roman" w:hAnsi="Georgia"/>
          <w:color w:val="333333"/>
        </w:rPr>
        <w:t>— End of Document —</w:t>
      </w:r>
    </w:p>
    <w:p w:rsidR="00254EB4" w:rsidRPr="00046F00" w:rsidRDefault="00254EB4" w:rsidP="00046F00">
      <w:bookmarkStart w:id="0" w:name="_GoBack"/>
      <w:bookmarkEnd w:id="0"/>
    </w:p>
    <w:sectPr w:rsidR="00254EB4" w:rsidRPr="00046F00" w:rsidSect="00595D17">
      <w:pgSz w:w="11906" w:h="16838"/>
      <w:pgMar w:top="284" w:right="397" w:bottom="284" w:left="397"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501"/>
    <w:multiLevelType w:val="singleLevel"/>
    <w:tmpl w:val="B6124A6C"/>
    <w:lvl w:ilvl="0">
      <w:start w:val="1"/>
      <w:numFmt w:val="decimal"/>
      <w:lvlText w:val="%1."/>
      <w:lvlJc w:val="left"/>
      <w:pPr>
        <w:tabs>
          <w:tab w:val="num" w:pos="360"/>
        </w:tabs>
        <w:ind w:left="360" w:hanging="360"/>
      </w:pPr>
      <w:rPr>
        <w:rFonts w:hint="default"/>
        <w:b/>
      </w:rPr>
    </w:lvl>
  </w:abstractNum>
  <w:abstractNum w:abstractNumId="1">
    <w:nsid w:val="2AD3109C"/>
    <w:multiLevelType w:val="multilevel"/>
    <w:tmpl w:val="E04C7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EB0439"/>
    <w:multiLevelType w:val="multilevel"/>
    <w:tmpl w:val="73C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62"/>
    <w:rsid w:val="00007052"/>
    <w:rsid w:val="000078E8"/>
    <w:rsid w:val="00012FF8"/>
    <w:rsid w:val="00014581"/>
    <w:rsid w:val="00035A2C"/>
    <w:rsid w:val="000416F3"/>
    <w:rsid w:val="00046F00"/>
    <w:rsid w:val="00066566"/>
    <w:rsid w:val="000727A4"/>
    <w:rsid w:val="00073D6E"/>
    <w:rsid w:val="00083C4C"/>
    <w:rsid w:val="00085430"/>
    <w:rsid w:val="00085B42"/>
    <w:rsid w:val="000A3638"/>
    <w:rsid w:val="000A5D63"/>
    <w:rsid w:val="000A6D53"/>
    <w:rsid w:val="000B5321"/>
    <w:rsid w:val="00100606"/>
    <w:rsid w:val="001051C8"/>
    <w:rsid w:val="00105239"/>
    <w:rsid w:val="00120066"/>
    <w:rsid w:val="001210C4"/>
    <w:rsid w:val="00136047"/>
    <w:rsid w:val="00152362"/>
    <w:rsid w:val="00163567"/>
    <w:rsid w:val="00163E16"/>
    <w:rsid w:val="001655A9"/>
    <w:rsid w:val="001675D5"/>
    <w:rsid w:val="00167A2E"/>
    <w:rsid w:val="0017446E"/>
    <w:rsid w:val="001834CA"/>
    <w:rsid w:val="00183C4E"/>
    <w:rsid w:val="001A08AE"/>
    <w:rsid w:val="001B5120"/>
    <w:rsid w:val="001C5479"/>
    <w:rsid w:val="001D4857"/>
    <w:rsid w:val="001D7B70"/>
    <w:rsid w:val="001E4E0B"/>
    <w:rsid w:val="001F0714"/>
    <w:rsid w:val="001F3662"/>
    <w:rsid w:val="002079C8"/>
    <w:rsid w:val="00215D9D"/>
    <w:rsid w:val="002166B0"/>
    <w:rsid w:val="00220294"/>
    <w:rsid w:val="002217FA"/>
    <w:rsid w:val="00226284"/>
    <w:rsid w:val="002368D0"/>
    <w:rsid w:val="00243A75"/>
    <w:rsid w:val="0024459E"/>
    <w:rsid w:val="00244F9A"/>
    <w:rsid w:val="002501CA"/>
    <w:rsid w:val="0025044B"/>
    <w:rsid w:val="00251D1F"/>
    <w:rsid w:val="00254EB4"/>
    <w:rsid w:val="00261DE7"/>
    <w:rsid w:val="00280596"/>
    <w:rsid w:val="002863DE"/>
    <w:rsid w:val="00286EB2"/>
    <w:rsid w:val="002975FE"/>
    <w:rsid w:val="002A56B8"/>
    <w:rsid w:val="002C60B1"/>
    <w:rsid w:val="002C6746"/>
    <w:rsid w:val="002F1125"/>
    <w:rsid w:val="002F15DF"/>
    <w:rsid w:val="002F2787"/>
    <w:rsid w:val="002F566B"/>
    <w:rsid w:val="00314BE3"/>
    <w:rsid w:val="00314E33"/>
    <w:rsid w:val="003168CE"/>
    <w:rsid w:val="003201FB"/>
    <w:rsid w:val="003606BB"/>
    <w:rsid w:val="00365DA0"/>
    <w:rsid w:val="003742C4"/>
    <w:rsid w:val="00385F65"/>
    <w:rsid w:val="00393DA8"/>
    <w:rsid w:val="003B1431"/>
    <w:rsid w:val="003C5E76"/>
    <w:rsid w:val="003D6667"/>
    <w:rsid w:val="003E032C"/>
    <w:rsid w:val="003E0D04"/>
    <w:rsid w:val="003E15E2"/>
    <w:rsid w:val="00404A54"/>
    <w:rsid w:val="00406671"/>
    <w:rsid w:val="00411CD5"/>
    <w:rsid w:val="004173BB"/>
    <w:rsid w:val="00421CFC"/>
    <w:rsid w:val="00431909"/>
    <w:rsid w:val="004325E9"/>
    <w:rsid w:val="00442412"/>
    <w:rsid w:val="00442841"/>
    <w:rsid w:val="004464A0"/>
    <w:rsid w:val="004576EC"/>
    <w:rsid w:val="00480DAE"/>
    <w:rsid w:val="00485DCD"/>
    <w:rsid w:val="00495CD2"/>
    <w:rsid w:val="004A05CB"/>
    <w:rsid w:val="004A253B"/>
    <w:rsid w:val="004A4D7E"/>
    <w:rsid w:val="004A5047"/>
    <w:rsid w:val="004A7DDC"/>
    <w:rsid w:val="004C7D88"/>
    <w:rsid w:val="004D0DB1"/>
    <w:rsid w:val="004D5471"/>
    <w:rsid w:val="004D59C0"/>
    <w:rsid w:val="004D5E3B"/>
    <w:rsid w:val="004E75F8"/>
    <w:rsid w:val="004F115B"/>
    <w:rsid w:val="00502FF1"/>
    <w:rsid w:val="00505A79"/>
    <w:rsid w:val="00510586"/>
    <w:rsid w:val="00514869"/>
    <w:rsid w:val="0051742C"/>
    <w:rsid w:val="00517F63"/>
    <w:rsid w:val="00525902"/>
    <w:rsid w:val="0052622A"/>
    <w:rsid w:val="005367E8"/>
    <w:rsid w:val="00557754"/>
    <w:rsid w:val="00564EAB"/>
    <w:rsid w:val="00565893"/>
    <w:rsid w:val="00591328"/>
    <w:rsid w:val="005A0753"/>
    <w:rsid w:val="005B5A34"/>
    <w:rsid w:val="005D378C"/>
    <w:rsid w:val="005D7A28"/>
    <w:rsid w:val="00600B56"/>
    <w:rsid w:val="0060593C"/>
    <w:rsid w:val="0062565F"/>
    <w:rsid w:val="0063298A"/>
    <w:rsid w:val="00632AB0"/>
    <w:rsid w:val="00646F6A"/>
    <w:rsid w:val="00655D92"/>
    <w:rsid w:val="00667EC3"/>
    <w:rsid w:val="00675B63"/>
    <w:rsid w:val="0067710B"/>
    <w:rsid w:val="006831DE"/>
    <w:rsid w:val="006A1CB3"/>
    <w:rsid w:val="006A69E5"/>
    <w:rsid w:val="006B6223"/>
    <w:rsid w:val="00701D8B"/>
    <w:rsid w:val="0070593F"/>
    <w:rsid w:val="0072122A"/>
    <w:rsid w:val="007271D1"/>
    <w:rsid w:val="00745853"/>
    <w:rsid w:val="0075187A"/>
    <w:rsid w:val="0076485D"/>
    <w:rsid w:val="00767601"/>
    <w:rsid w:val="00770F09"/>
    <w:rsid w:val="00771540"/>
    <w:rsid w:val="00787E37"/>
    <w:rsid w:val="007C57C5"/>
    <w:rsid w:val="007D46DA"/>
    <w:rsid w:val="007E2CFD"/>
    <w:rsid w:val="007E6F31"/>
    <w:rsid w:val="007F0992"/>
    <w:rsid w:val="00812356"/>
    <w:rsid w:val="00822B8F"/>
    <w:rsid w:val="0082609C"/>
    <w:rsid w:val="00832259"/>
    <w:rsid w:val="00832880"/>
    <w:rsid w:val="0084627A"/>
    <w:rsid w:val="0085562B"/>
    <w:rsid w:val="0085700A"/>
    <w:rsid w:val="00870F6B"/>
    <w:rsid w:val="00876394"/>
    <w:rsid w:val="00886386"/>
    <w:rsid w:val="00890426"/>
    <w:rsid w:val="0089364B"/>
    <w:rsid w:val="008A18E4"/>
    <w:rsid w:val="008B0683"/>
    <w:rsid w:val="008B56F4"/>
    <w:rsid w:val="008B7FA5"/>
    <w:rsid w:val="008C3DB4"/>
    <w:rsid w:val="008F183E"/>
    <w:rsid w:val="00914DE9"/>
    <w:rsid w:val="00924FB2"/>
    <w:rsid w:val="00930463"/>
    <w:rsid w:val="009321D3"/>
    <w:rsid w:val="0094055C"/>
    <w:rsid w:val="009449BC"/>
    <w:rsid w:val="009465B4"/>
    <w:rsid w:val="009523DE"/>
    <w:rsid w:val="009816C5"/>
    <w:rsid w:val="009843E8"/>
    <w:rsid w:val="00993937"/>
    <w:rsid w:val="009977A2"/>
    <w:rsid w:val="009A03EC"/>
    <w:rsid w:val="009B0F65"/>
    <w:rsid w:val="009B1EC8"/>
    <w:rsid w:val="009C4211"/>
    <w:rsid w:val="009C4A06"/>
    <w:rsid w:val="009C4A21"/>
    <w:rsid w:val="009D544F"/>
    <w:rsid w:val="009D6CCC"/>
    <w:rsid w:val="009E44FA"/>
    <w:rsid w:val="009E4AF9"/>
    <w:rsid w:val="009F19E7"/>
    <w:rsid w:val="009F3DAC"/>
    <w:rsid w:val="009F45C9"/>
    <w:rsid w:val="009F5132"/>
    <w:rsid w:val="00A12D92"/>
    <w:rsid w:val="00A27C75"/>
    <w:rsid w:val="00A30D43"/>
    <w:rsid w:val="00A31275"/>
    <w:rsid w:val="00A33A06"/>
    <w:rsid w:val="00A4107F"/>
    <w:rsid w:val="00A511BD"/>
    <w:rsid w:val="00A53639"/>
    <w:rsid w:val="00A5607F"/>
    <w:rsid w:val="00A61819"/>
    <w:rsid w:val="00A72AF1"/>
    <w:rsid w:val="00A76B4A"/>
    <w:rsid w:val="00A868F0"/>
    <w:rsid w:val="00A86BFB"/>
    <w:rsid w:val="00A90738"/>
    <w:rsid w:val="00A91282"/>
    <w:rsid w:val="00A91A58"/>
    <w:rsid w:val="00A96B51"/>
    <w:rsid w:val="00AA46E3"/>
    <w:rsid w:val="00AB3785"/>
    <w:rsid w:val="00AB749F"/>
    <w:rsid w:val="00AC4628"/>
    <w:rsid w:val="00AC5189"/>
    <w:rsid w:val="00AD38C7"/>
    <w:rsid w:val="00AE2396"/>
    <w:rsid w:val="00AE44E6"/>
    <w:rsid w:val="00AE55A4"/>
    <w:rsid w:val="00AF256F"/>
    <w:rsid w:val="00AF2F9C"/>
    <w:rsid w:val="00B07E42"/>
    <w:rsid w:val="00B14318"/>
    <w:rsid w:val="00B14AF7"/>
    <w:rsid w:val="00B21D0B"/>
    <w:rsid w:val="00B32516"/>
    <w:rsid w:val="00B328AA"/>
    <w:rsid w:val="00B35BD6"/>
    <w:rsid w:val="00B364EC"/>
    <w:rsid w:val="00B4361E"/>
    <w:rsid w:val="00B64017"/>
    <w:rsid w:val="00B80B14"/>
    <w:rsid w:val="00B82652"/>
    <w:rsid w:val="00B8390B"/>
    <w:rsid w:val="00B95CBA"/>
    <w:rsid w:val="00BA55D5"/>
    <w:rsid w:val="00BA74AF"/>
    <w:rsid w:val="00BB17BE"/>
    <w:rsid w:val="00BB50CB"/>
    <w:rsid w:val="00BC19A7"/>
    <w:rsid w:val="00BD0D56"/>
    <w:rsid w:val="00BE1BA9"/>
    <w:rsid w:val="00BE31E3"/>
    <w:rsid w:val="00BE3261"/>
    <w:rsid w:val="00C118D3"/>
    <w:rsid w:val="00C1535C"/>
    <w:rsid w:val="00C163BD"/>
    <w:rsid w:val="00C17B26"/>
    <w:rsid w:val="00C21E9F"/>
    <w:rsid w:val="00C324C0"/>
    <w:rsid w:val="00C363FB"/>
    <w:rsid w:val="00C423EC"/>
    <w:rsid w:val="00C63C79"/>
    <w:rsid w:val="00C63E9B"/>
    <w:rsid w:val="00C65643"/>
    <w:rsid w:val="00C65ADA"/>
    <w:rsid w:val="00C76793"/>
    <w:rsid w:val="00C8629B"/>
    <w:rsid w:val="00C91DBC"/>
    <w:rsid w:val="00CA4CDA"/>
    <w:rsid w:val="00CB2863"/>
    <w:rsid w:val="00CC5ECB"/>
    <w:rsid w:val="00CD407D"/>
    <w:rsid w:val="00CD615E"/>
    <w:rsid w:val="00D00D3F"/>
    <w:rsid w:val="00D0133C"/>
    <w:rsid w:val="00D112F4"/>
    <w:rsid w:val="00D178E4"/>
    <w:rsid w:val="00D20696"/>
    <w:rsid w:val="00D213AE"/>
    <w:rsid w:val="00D361E0"/>
    <w:rsid w:val="00D36D53"/>
    <w:rsid w:val="00D55208"/>
    <w:rsid w:val="00D819CE"/>
    <w:rsid w:val="00D82EB0"/>
    <w:rsid w:val="00D9034A"/>
    <w:rsid w:val="00D95FA5"/>
    <w:rsid w:val="00DA32E5"/>
    <w:rsid w:val="00DA38AE"/>
    <w:rsid w:val="00DA3BDA"/>
    <w:rsid w:val="00DA5308"/>
    <w:rsid w:val="00DC1F62"/>
    <w:rsid w:val="00DC2BA8"/>
    <w:rsid w:val="00DC3B45"/>
    <w:rsid w:val="00DD36FE"/>
    <w:rsid w:val="00DD3AD5"/>
    <w:rsid w:val="00E12E52"/>
    <w:rsid w:val="00E21BD7"/>
    <w:rsid w:val="00E30828"/>
    <w:rsid w:val="00E32856"/>
    <w:rsid w:val="00E37393"/>
    <w:rsid w:val="00E4455F"/>
    <w:rsid w:val="00E53EE3"/>
    <w:rsid w:val="00E55708"/>
    <w:rsid w:val="00E614F1"/>
    <w:rsid w:val="00E66E4B"/>
    <w:rsid w:val="00E70499"/>
    <w:rsid w:val="00E7290A"/>
    <w:rsid w:val="00E77611"/>
    <w:rsid w:val="00E90252"/>
    <w:rsid w:val="00E920D8"/>
    <w:rsid w:val="00EA47A6"/>
    <w:rsid w:val="00EA5DBC"/>
    <w:rsid w:val="00EB5BEA"/>
    <w:rsid w:val="00EB62F1"/>
    <w:rsid w:val="00EC256D"/>
    <w:rsid w:val="00F03AA0"/>
    <w:rsid w:val="00F04767"/>
    <w:rsid w:val="00F30277"/>
    <w:rsid w:val="00F32A68"/>
    <w:rsid w:val="00F36FD2"/>
    <w:rsid w:val="00F50A56"/>
    <w:rsid w:val="00F61B5C"/>
    <w:rsid w:val="00F638B3"/>
    <w:rsid w:val="00F67082"/>
    <w:rsid w:val="00F82A6B"/>
    <w:rsid w:val="00F85BB7"/>
    <w:rsid w:val="00F86325"/>
    <w:rsid w:val="00F86A9E"/>
    <w:rsid w:val="00F87FAA"/>
    <w:rsid w:val="00F97C4E"/>
    <w:rsid w:val="00FA5F49"/>
    <w:rsid w:val="00FB49AF"/>
    <w:rsid w:val="00FB5D09"/>
    <w:rsid w:val="00FC0C76"/>
    <w:rsid w:val="00FC59DC"/>
    <w:rsid w:val="00FD125A"/>
    <w:rsid w:val="00FD50B2"/>
    <w:rsid w:val="00FD78EF"/>
    <w:rsid w:val="00FE1EFB"/>
    <w:rsid w:val="00FE3384"/>
    <w:rsid w:val="00FE78CF"/>
    <w:rsid w:val="00FE7DEB"/>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93"/>
    <w:rPr>
      <w:rFonts w:eastAsiaTheme="minorHAnsi"/>
      <w:sz w:val="24"/>
      <w:szCs w:val="24"/>
    </w:rPr>
  </w:style>
  <w:style w:type="paragraph" w:styleId="Heading1">
    <w:name w:val="heading 1"/>
    <w:basedOn w:val="Normal"/>
    <w:next w:val="Normal"/>
    <w:link w:val="Heading1Char"/>
    <w:uiPriority w:val="9"/>
    <w:qFormat/>
    <w:pPr>
      <w:keepNext/>
      <w:outlineLvl w:val="0"/>
    </w:pPr>
    <w:rPr>
      <w:rFonts w:eastAsia="Times New Roman"/>
      <w:b/>
      <w:sz w:val="28"/>
      <w:szCs w:val="20"/>
    </w:rPr>
  </w:style>
  <w:style w:type="paragraph" w:styleId="Heading2">
    <w:name w:val="heading 2"/>
    <w:basedOn w:val="Normal"/>
    <w:next w:val="Normal"/>
    <w:qFormat/>
    <w:pPr>
      <w:keepNext/>
      <w:outlineLvl w:val="1"/>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rPr>
  </w:style>
  <w:style w:type="paragraph" w:styleId="BalloonText">
    <w:name w:val="Balloon Text"/>
    <w:basedOn w:val="Normal"/>
    <w:semiHidden/>
    <w:rsid w:val="00822B8F"/>
    <w:rPr>
      <w:rFonts w:ascii="Tahoma" w:hAnsi="Tahoma" w:cs="Tahoma"/>
      <w:sz w:val="16"/>
      <w:szCs w:val="16"/>
    </w:rPr>
  </w:style>
  <w:style w:type="paragraph" w:styleId="PlainText">
    <w:name w:val="Plain Text"/>
    <w:basedOn w:val="Normal"/>
    <w:link w:val="PlainTextChar"/>
    <w:uiPriority w:val="99"/>
    <w:semiHidden/>
    <w:unhideWhenUsed/>
    <w:rsid w:val="00C76793"/>
    <w:rPr>
      <w:rFonts w:ascii="Calibri" w:eastAsia="Calibri" w:hAnsi="Calibri"/>
      <w:sz w:val="22"/>
      <w:szCs w:val="21"/>
      <w:lang w:eastAsia="en-US"/>
    </w:rPr>
  </w:style>
  <w:style w:type="character" w:customStyle="1" w:styleId="PlainTextChar">
    <w:name w:val="Plain Text Char"/>
    <w:link w:val="PlainText"/>
    <w:uiPriority w:val="99"/>
    <w:semiHidden/>
    <w:rsid w:val="00C76793"/>
    <w:rPr>
      <w:rFonts w:ascii="Calibri" w:eastAsia="Calibri" w:hAnsi="Calibri"/>
      <w:sz w:val="22"/>
      <w:szCs w:val="21"/>
      <w:lang w:eastAsia="en-US"/>
    </w:rPr>
  </w:style>
  <w:style w:type="character" w:styleId="Emphasis">
    <w:name w:val="Emphasis"/>
    <w:basedOn w:val="DefaultParagraphFont"/>
    <w:uiPriority w:val="20"/>
    <w:qFormat/>
    <w:rsid w:val="004D0DB1"/>
    <w:rPr>
      <w:i/>
      <w:iCs/>
    </w:rPr>
  </w:style>
  <w:style w:type="table" w:styleId="TableGrid">
    <w:name w:val="Table Grid"/>
    <w:basedOn w:val="TableNormal"/>
    <w:uiPriority w:val="59"/>
    <w:rsid w:val="009D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70F09"/>
  </w:style>
  <w:style w:type="character" w:customStyle="1" w:styleId="Heading1Char">
    <w:name w:val="Heading 1 Char"/>
    <w:basedOn w:val="DefaultParagraphFont"/>
    <w:link w:val="Heading1"/>
    <w:uiPriority w:val="9"/>
    <w:rsid w:val="00A33A06"/>
    <w:rPr>
      <w:b/>
      <w:sz w:val="28"/>
    </w:rPr>
  </w:style>
  <w:style w:type="character" w:customStyle="1" w:styleId="meta-prep">
    <w:name w:val="meta-prep"/>
    <w:basedOn w:val="DefaultParagraphFont"/>
    <w:rsid w:val="00A33A06"/>
  </w:style>
  <w:style w:type="character" w:customStyle="1" w:styleId="apple-converted-space">
    <w:name w:val="apple-converted-space"/>
    <w:basedOn w:val="DefaultParagraphFont"/>
    <w:rsid w:val="00A33A06"/>
  </w:style>
  <w:style w:type="character" w:customStyle="1" w:styleId="entry-date">
    <w:name w:val="entry-date"/>
    <w:basedOn w:val="DefaultParagraphFont"/>
    <w:rsid w:val="00A33A06"/>
  </w:style>
  <w:style w:type="paragraph" w:styleId="NormalWeb">
    <w:name w:val="Normal (Web)"/>
    <w:basedOn w:val="Normal"/>
    <w:uiPriority w:val="99"/>
    <w:semiHidden/>
    <w:unhideWhenUsed/>
    <w:rsid w:val="00A33A0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93"/>
    <w:rPr>
      <w:rFonts w:eastAsiaTheme="minorHAnsi"/>
      <w:sz w:val="24"/>
      <w:szCs w:val="24"/>
    </w:rPr>
  </w:style>
  <w:style w:type="paragraph" w:styleId="Heading1">
    <w:name w:val="heading 1"/>
    <w:basedOn w:val="Normal"/>
    <w:next w:val="Normal"/>
    <w:link w:val="Heading1Char"/>
    <w:uiPriority w:val="9"/>
    <w:qFormat/>
    <w:pPr>
      <w:keepNext/>
      <w:outlineLvl w:val="0"/>
    </w:pPr>
    <w:rPr>
      <w:rFonts w:eastAsia="Times New Roman"/>
      <w:b/>
      <w:sz w:val="28"/>
      <w:szCs w:val="20"/>
    </w:rPr>
  </w:style>
  <w:style w:type="paragraph" w:styleId="Heading2">
    <w:name w:val="heading 2"/>
    <w:basedOn w:val="Normal"/>
    <w:next w:val="Normal"/>
    <w:qFormat/>
    <w:pPr>
      <w:keepNext/>
      <w:outlineLvl w:val="1"/>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uiPriority w:val="22"/>
    <w:qFormat/>
    <w:rPr>
      <w:b/>
    </w:rPr>
  </w:style>
  <w:style w:type="paragraph" w:styleId="BalloonText">
    <w:name w:val="Balloon Text"/>
    <w:basedOn w:val="Normal"/>
    <w:semiHidden/>
    <w:rsid w:val="00822B8F"/>
    <w:rPr>
      <w:rFonts w:ascii="Tahoma" w:hAnsi="Tahoma" w:cs="Tahoma"/>
      <w:sz w:val="16"/>
      <w:szCs w:val="16"/>
    </w:rPr>
  </w:style>
  <w:style w:type="paragraph" w:styleId="PlainText">
    <w:name w:val="Plain Text"/>
    <w:basedOn w:val="Normal"/>
    <w:link w:val="PlainTextChar"/>
    <w:uiPriority w:val="99"/>
    <w:semiHidden/>
    <w:unhideWhenUsed/>
    <w:rsid w:val="00C76793"/>
    <w:rPr>
      <w:rFonts w:ascii="Calibri" w:eastAsia="Calibri" w:hAnsi="Calibri"/>
      <w:sz w:val="22"/>
      <w:szCs w:val="21"/>
      <w:lang w:eastAsia="en-US"/>
    </w:rPr>
  </w:style>
  <w:style w:type="character" w:customStyle="1" w:styleId="PlainTextChar">
    <w:name w:val="Plain Text Char"/>
    <w:link w:val="PlainText"/>
    <w:uiPriority w:val="99"/>
    <w:semiHidden/>
    <w:rsid w:val="00C76793"/>
    <w:rPr>
      <w:rFonts w:ascii="Calibri" w:eastAsia="Calibri" w:hAnsi="Calibri"/>
      <w:sz w:val="22"/>
      <w:szCs w:val="21"/>
      <w:lang w:eastAsia="en-US"/>
    </w:rPr>
  </w:style>
  <w:style w:type="character" w:styleId="Emphasis">
    <w:name w:val="Emphasis"/>
    <w:basedOn w:val="DefaultParagraphFont"/>
    <w:uiPriority w:val="20"/>
    <w:qFormat/>
    <w:rsid w:val="004D0DB1"/>
    <w:rPr>
      <w:i/>
      <w:iCs/>
    </w:rPr>
  </w:style>
  <w:style w:type="table" w:styleId="TableGrid">
    <w:name w:val="Table Grid"/>
    <w:basedOn w:val="TableNormal"/>
    <w:uiPriority w:val="59"/>
    <w:rsid w:val="009D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70F09"/>
  </w:style>
  <w:style w:type="character" w:customStyle="1" w:styleId="Heading1Char">
    <w:name w:val="Heading 1 Char"/>
    <w:basedOn w:val="DefaultParagraphFont"/>
    <w:link w:val="Heading1"/>
    <w:uiPriority w:val="9"/>
    <w:rsid w:val="00A33A06"/>
    <w:rPr>
      <w:b/>
      <w:sz w:val="28"/>
    </w:rPr>
  </w:style>
  <w:style w:type="character" w:customStyle="1" w:styleId="meta-prep">
    <w:name w:val="meta-prep"/>
    <w:basedOn w:val="DefaultParagraphFont"/>
    <w:rsid w:val="00A33A06"/>
  </w:style>
  <w:style w:type="character" w:customStyle="1" w:styleId="apple-converted-space">
    <w:name w:val="apple-converted-space"/>
    <w:basedOn w:val="DefaultParagraphFont"/>
    <w:rsid w:val="00A33A06"/>
  </w:style>
  <w:style w:type="character" w:customStyle="1" w:styleId="entry-date">
    <w:name w:val="entry-date"/>
    <w:basedOn w:val="DefaultParagraphFont"/>
    <w:rsid w:val="00A33A06"/>
  </w:style>
  <w:style w:type="paragraph" w:styleId="NormalWeb">
    <w:name w:val="Normal (Web)"/>
    <w:basedOn w:val="Normal"/>
    <w:uiPriority w:val="99"/>
    <w:semiHidden/>
    <w:unhideWhenUsed/>
    <w:rsid w:val="00A33A0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77430">
      <w:bodyDiv w:val="1"/>
      <w:marLeft w:val="0"/>
      <w:marRight w:val="0"/>
      <w:marTop w:val="0"/>
      <w:marBottom w:val="0"/>
      <w:divBdr>
        <w:top w:val="none" w:sz="0" w:space="0" w:color="auto"/>
        <w:left w:val="none" w:sz="0" w:space="0" w:color="auto"/>
        <w:bottom w:val="none" w:sz="0" w:space="0" w:color="auto"/>
        <w:right w:val="none" w:sz="0" w:space="0" w:color="auto"/>
      </w:divBdr>
      <w:divsChild>
        <w:div w:id="1475097974">
          <w:marLeft w:val="0"/>
          <w:marRight w:val="0"/>
          <w:marTop w:val="0"/>
          <w:marBottom w:val="0"/>
          <w:divBdr>
            <w:top w:val="none" w:sz="0" w:space="0" w:color="auto"/>
            <w:left w:val="none" w:sz="0" w:space="0" w:color="auto"/>
            <w:bottom w:val="none" w:sz="0" w:space="0" w:color="auto"/>
            <w:right w:val="none" w:sz="0" w:space="0" w:color="auto"/>
          </w:divBdr>
        </w:div>
      </w:divsChild>
    </w:div>
    <w:div w:id="359940133">
      <w:bodyDiv w:val="1"/>
      <w:marLeft w:val="0"/>
      <w:marRight w:val="0"/>
      <w:marTop w:val="0"/>
      <w:marBottom w:val="0"/>
      <w:divBdr>
        <w:top w:val="none" w:sz="0" w:space="0" w:color="auto"/>
        <w:left w:val="none" w:sz="0" w:space="0" w:color="auto"/>
        <w:bottom w:val="none" w:sz="0" w:space="0" w:color="auto"/>
        <w:right w:val="none" w:sz="0" w:space="0" w:color="auto"/>
      </w:divBdr>
    </w:div>
    <w:div w:id="385371096">
      <w:bodyDiv w:val="1"/>
      <w:marLeft w:val="0"/>
      <w:marRight w:val="0"/>
      <w:marTop w:val="0"/>
      <w:marBottom w:val="0"/>
      <w:divBdr>
        <w:top w:val="none" w:sz="0" w:space="0" w:color="auto"/>
        <w:left w:val="none" w:sz="0" w:space="0" w:color="auto"/>
        <w:bottom w:val="none" w:sz="0" w:space="0" w:color="auto"/>
        <w:right w:val="none" w:sz="0" w:space="0" w:color="auto"/>
      </w:divBdr>
    </w:div>
    <w:div w:id="761924105">
      <w:bodyDiv w:val="1"/>
      <w:marLeft w:val="0"/>
      <w:marRight w:val="0"/>
      <w:marTop w:val="0"/>
      <w:marBottom w:val="0"/>
      <w:divBdr>
        <w:top w:val="none" w:sz="0" w:space="0" w:color="auto"/>
        <w:left w:val="none" w:sz="0" w:space="0" w:color="auto"/>
        <w:bottom w:val="none" w:sz="0" w:space="0" w:color="auto"/>
        <w:right w:val="none" w:sz="0" w:space="0" w:color="auto"/>
      </w:divBdr>
    </w:div>
    <w:div w:id="877397177">
      <w:bodyDiv w:val="1"/>
      <w:marLeft w:val="0"/>
      <w:marRight w:val="0"/>
      <w:marTop w:val="0"/>
      <w:marBottom w:val="0"/>
      <w:divBdr>
        <w:top w:val="none" w:sz="0" w:space="0" w:color="auto"/>
        <w:left w:val="none" w:sz="0" w:space="0" w:color="auto"/>
        <w:bottom w:val="none" w:sz="0" w:space="0" w:color="auto"/>
        <w:right w:val="none" w:sz="0" w:space="0" w:color="auto"/>
      </w:divBdr>
    </w:div>
    <w:div w:id="1175609462">
      <w:bodyDiv w:val="1"/>
      <w:marLeft w:val="0"/>
      <w:marRight w:val="0"/>
      <w:marTop w:val="0"/>
      <w:marBottom w:val="0"/>
      <w:divBdr>
        <w:top w:val="none" w:sz="0" w:space="0" w:color="auto"/>
        <w:left w:val="none" w:sz="0" w:space="0" w:color="auto"/>
        <w:bottom w:val="none" w:sz="0" w:space="0" w:color="auto"/>
        <w:right w:val="none" w:sz="0" w:space="0" w:color="auto"/>
      </w:divBdr>
    </w:div>
    <w:div w:id="1260333435">
      <w:bodyDiv w:val="1"/>
      <w:marLeft w:val="0"/>
      <w:marRight w:val="0"/>
      <w:marTop w:val="0"/>
      <w:marBottom w:val="0"/>
      <w:divBdr>
        <w:top w:val="none" w:sz="0" w:space="0" w:color="auto"/>
        <w:left w:val="none" w:sz="0" w:space="0" w:color="auto"/>
        <w:bottom w:val="none" w:sz="0" w:space="0" w:color="auto"/>
        <w:right w:val="none" w:sz="0" w:space="0" w:color="auto"/>
      </w:divBdr>
      <w:divsChild>
        <w:div w:id="712850588">
          <w:marLeft w:val="0"/>
          <w:marRight w:val="0"/>
          <w:marTop w:val="0"/>
          <w:marBottom w:val="0"/>
          <w:divBdr>
            <w:top w:val="none" w:sz="0" w:space="0" w:color="auto"/>
            <w:left w:val="none" w:sz="0" w:space="0" w:color="auto"/>
            <w:bottom w:val="none" w:sz="0" w:space="0" w:color="auto"/>
            <w:right w:val="none" w:sz="0" w:space="0" w:color="auto"/>
          </w:divBdr>
          <w:divsChild>
            <w:div w:id="298145195">
              <w:marLeft w:val="0"/>
              <w:marRight w:val="0"/>
              <w:marTop w:val="0"/>
              <w:marBottom w:val="0"/>
              <w:divBdr>
                <w:top w:val="none" w:sz="0" w:space="0" w:color="auto"/>
                <w:left w:val="none" w:sz="0" w:space="0" w:color="auto"/>
                <w:bottom w:val="none" w:sz="0" w:space="0" w:color="auto"/>
                <w:right w:val="none" w:sz="0" w:space="0" w:color="auto"/>
              </w:divBdr>
              <w:divsChild>
                <w:div w:id="768543054">
                  <w:marLeft w:val="0"/>
                  <w:marRight w:val="0"/>
                  <w:marTop w:val="0"/>
                  <w:marBottom w:val="0"/>
                  <w:divBdr>
                    <w:top w:val="none" w:sz="0" w:space="0" w:color="auto"/>
                    <w:left w:val="none" w:sz="0" w:space="0" w:color="auto"/>
                    <w:bottom w:val="none" w:sz="0" w:space="0" w:color="auto"/>
                    <w:right w:val="none" w:sz="0" w:space="0" w:color="auto"/>
                  </w:divBdr>
                  <w:divsChild>
                    <w:div w:id="49380265">
                      <w:marLeft w:val="0"/>
                      <w:marRight w:val="0"/>
                      <w:marTop w:val="0"/>
                      <w:marBottom w:val="0"/>
                      <w:divBdr>
                        <w:top w:val="none" w:sz="0" w:space="0" w:color="auto"/>
                        <w:left w:val="none" w:sz="0" w:space="0" w:color="auto"/>
                        <w:bottom w:val="none" w:sz="0" w:space="0" w:color="auto"/>
                        <w:right w:val="none" w:sz="0" w:space="0" w:color="auto"/>
                      </w:divBdr>
                      <w:divsChild>
                        <w:div w:id="2079208675">
                          <w:marLeft w:val="150"/>
                          <w:marRight w:val="150"/>
                          <w:marTop w:val="0"/>
                          <w:marBottom w:val="150"/>
                          <w:divBdr>
                            <w:top w:val="none" w:sz="0" w:space="0" w:color="auto"/>
                            <w:left w:val="none" w:sz="0" w:space="0" w:color="auto"/>
                            <w:bottom w:val="none" w:sz="0" w:space="0" w:color="auto"/>
                            <w:right w:val="none" w:sz="0" w:space="0" w:color="auto"/>
                          </w:divBdr>
                          <w:divsChild>
                            <w:div w:id="379744033">
                              <w:marLeft w:val="0"/>
                              <w:marRight w:val="0"/>
                              <w:marTop w:val="0"/>
                              <w:marBottom w:val="0"/>
                              <w:divBdr>
                                <w:top w:val="none" w:sz="0" w:space="0" w:color="auto"/>
                                <w:left w:val="none" w:sz="0" w:space="0" w:color="auto"/>
                                <w:bottom w:val="none" w:sz="0" w:space="0" w:color="auto"/>
                                <w:right w:val="none" w:sz="0" w:space="0" w:color="auto"/>
                              </w:divBdr>
                              <w:divsChild>
                                <w:div w:id="285042082">
                                  <w:marLeft w:val="0"/>
                                  <w:marRight w:val="0"/>
                                  <w:marTop w:val="0"/>
                                  <w:marBottom w:val="0"/>
                                  <w:divBdr>
                                    <w:top w:val="none" w:sz="0" w:space="0" w:color="auto"/>
                                    <w:left w:val="none" w:sz="0" w:space="0" w:color="auto"/>
                                    <w:bottom w:val="none" w:sz="0" w:space="0" w:color="auto"/>
                                    <w:right w:val="none" w:sz="0" w:space="0" w:color="auto"/>
                                  </w:divBdr>
                                  <w:divsChild>
                                    <w:div w:id="1631478484">
                                      <w:marLeft w:val="0"/>
                                      <w:marRight w:val="0"/>
                                      <w:marTop w:val="0"/>
                                      <w:marBottom w:val="300"/>
                                      <w:divBdr>
                                        <w:top w:val="none" w:sz="0" w:space="0" w:color="auto"/>
                                        <w:left w:val="none" w:sz="0" w:space="0" w:color="auto"/>
                                        <w:bottom w:val="none" w:sz="0" w:space="0" w:color="auto"/>
                                        <w:right w:val="none" w:sz="0" w:space="0" w:color="auto"/>
                                      </w:divBdr>
                                      <w:divsChild>
                                        <w:div w:id="2011133466">
                                          <w:marLeft w:val="0"/>
                                          <w:marRight w:val="0"/>
                                          <w:marTop w:val="0"/>
                                          <w:marBottom w:val="0"/>
                                          <w:divBdr>
                                            <w:top w:val="none" w:sz="0" w:space="0" w:color="auto"/>
                                            <w:left w:val="none" w:sz="0" w:space="0" w:color="auto"/>
                                            <w:bottom w:val="none" w:sz="0" w:space="0" w:color="auto"/>
                                            <w:right w:val="none" w:sz="0" w:space="0" w:color="auto"/>
                                          </w:divBdr>
                                          <w:divsChild>
                                            <w:div w:id="939527537">
                                              <w:marLeft w:val="0"/>
                                              <w:marRight w:val="150"/>
                                              <w:marTop w:val="0"/>
                                              <w:marBottom w:val="0"/>
                                              <w:divBdr>
                                                <w:top w:val="none" w:sz="0" w:space="0" w:color="auto"/>
                                                <w:left w:val="none" w:sz="0" w:space="0" w:color="auto"/>
                                                <w:bottom w:val="none" w:sz="0" w:space="0" w:color="auto"/>
                                                <w:right w:val="none" w:sz="0" w:space="0" w:color="auto"/>
                                              </w:divBdr>
                                            </w:div>
                                            <w:div w:id="1584798788">
                                              <w:marLeft w:val="0"/>
                                              <w:marRight w:val="0"/>
                                              <w:marTop w:val="0"/>
                                              <w:marBottom w:val="0"/>
                                              <w:divBdr>
                                                <w:top w:val="none" w:sz="0" w:space="0" w:color="auto"/>
                                                <w:left w:val="none" w:sz="0" w:space="0" w:color="auto"/>
                                                <w:bottom w:val="none" w:sz="0" w:space="0" w:color="auto"/>
                                                <w:right w:val="none" w:sz="0" w:space="0" w:color="auto"/>
                                              </w:divBdr>
                                              <w:divsChild>
                                                <w:div w:id="144133241">
                                                  <w:marLeft w:val="0"/>
                                                  <w:marRight w:val="0"/>
                                                  <w:marTop w:val="0"/>
                                                  <w:marBottom w:val="0"/>
                                                  <w:divBdr>
                                                    <w:top w:val="none" w:sz="0" w:space="0" w:color="auto"/>
                                                    <w:left w:val="none" w:sz="0" w:space="0" w:color="auto"/>
                                                    <w:bottom w:val="none" w:sz="0" w:space="0" w:color="auto"/>
                                                    <w:right w:val="none" w:sz="0" w:space="0" w:color="auto"/>
                                                  </w:divBdr>
                                                  <w:divsChild>
                                                    <w:div w:id="102525245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249751">
      <w:bodyDiv w:val="1"/>
      <w:marLeft w:val="0"/>
      <w:marRight w:val="0"/>
      <w:marTop w:val="0"/>
      <w:marBottom w:val="0"/>
      <w:divBdr>
        <w:top w:val="none" w:sz="0" w:space="0" w:color="auto"/>
        <w:left w:val="none" w:sz="0" w:space="0" w:color="auto"/>
        <w:bottom w:val="none" w:sz="0" w:space="0" w:color="auto"/>
        <w:right w:val="none" w:sz="0" w:space="0" w:color="auto"/>
      </w:divBdr>
    </w:div>
    <w:div w:id="1565947449">
      <w:bodyDiv w:val="1"/>
      <w:marLeft w:val="0"/>
      <w:marRight w:val="0"/>
      <w:marTop w:val="0"/>
      <w:marBottom w:val="0"/>
      <w:divBdr>
        <w:top w:val="none" w:sz="0" w:space="0" w:color="auto"/>
        <w:left w:val="none" w:sz="0" w:space="0" w:color="auto"/>
        <w:bottom w:val="none" w:sz="0" w:space="0" w:color="auto"/>
        <w:right w:val="none" w:sz="0" w:space="0" w:color="auto"/>
      </w:divBdr>
    </w:div>
    <w:div w:id="1586182187">
      <w:bodyDiv w:val="1"/>
      <w:marLeft w:val="0"/>
      <w:marRight w:val="0"/>
      <w:marTop w:val="0"/>
      <w:marBottom w:val="0"/>
      <w:divBdr>
        <w:top w:val="none" w:sz="0" w:space="0" w:color="auto"/>
        <w:left w:val="none" w:sz="0" w:space="0" w:color="auto"/>
        <w:bottom w:val="none" w:sz="0" w:space="0" w:color="auto"/>
        <w:right w:val="none" w:sz="0" w:space="0" w:color="auto"/>
      </w:divBdr>
    </w:div>
    <w:div w:id="1588878644">
      <w:bodyDiv w:val="1"/>
      <w:marLeft w:val="0"/>
      <w:marRight w:val="0"/>
      <w:marTop w:val="0"/>
      <w:marBottom w:val="0"/>
      <w:divBdr>
        <w:top w:val="none" w:sz="0" w:space="0" w:color="auto"/>
        <w:left w:val="none" w:sz="0" w:space="0" w:color="auto"/>
        <w:bottom w:val="none" w:sz="0" w:space="0" w:color="auto"/>
        <w:right w:val="none" w:sz="0" w:space="0" w:color="auto"/>
      </w:divBdr>
      <w:divsChild>
        <w:div w:id="1059473819">
          <w:marLeft w:val="0"/>
          <w:marRight w:val="0"/>
          <w:marTop w:val="0"/>
          <w:marBottom w:val="0"/>
          <w:divBdr>
            <w:top w:val="none" w:sz="0" w:space="0" w:color="auto"/>
            <w:left w:val="none" w:sz="0" w:space="0" w:color="auto"/>
            <w:bottom w:val="none" w:sz="0" w:space="0" w:color="auto"/>
            <w:right w:val="none" w:sz="0" w:space="0" w:color="auto"/>
          </w:divBdr>
        </w:div>
      </w:divsChild>
    </w:div>
    <w:div w:id="1683894065">
      <w:bodyDiv w:val="1"/>
      <w:marLeft w:val="0"/>
      <w:marRight w:val="0"/>
      <w:marTop w:val="0"/>
      <w:marBottom w:val="0"/>
      <w:divBdr>
        <w:top w:val="none" w:sz="0" w:space="0" w:color="auto"/>
        <w:left w:val="none" w:sz="0" w:space="0" w:color="auto"/>
        <w:bottom w:val="none" w:sz="0" w:space="0" w:color="auto"/>
        <w:right w:val="none" w:sz="0" w:space="0" w:color="auto"/>
      </w:divBdr>
    </w:div>
    <w:div w:id="1754352516">
      <w:bodyDiv w:val="1"/>
      <w:marLeft w:val="0"/>
      <w:marRight w:val="0"/>
      <w:marTop w:val="0"/>
      <w:marBottom w:val="0"/>
      <w:divBdr>
        <w:top w:val="none" w:sz="0" w:space="0" w:color="auto"/>
        <w:left w:val="none" w:sz="0" w:space="0" w:color="auto"/>
        <w:bottom w:val="none" w:sz="0" w:space="0" w:color="auto"/>
        <w:right w:val="none" w:sz="0" w:space="0" w:color="auto"/>
      </w:divBdr>
    </w:div>
    <w:div w:id="1841657546">
      <w:bodyDiv w:val="1"/>
      <w:marLeft w:val="0"/>
      <w:marRight w:val="0"/>
      <w:marTop w:val="0"/>
      <w:marBottom w:val="0"/>
      <w:divBdr>
        <w:top w:val="none" w:sz="0" w:space="0" w:color="auto"/>
        <w:left w:val="none" w:sz="0" w:space="0" w:color="auto"/>
        <w:bottom w:val="none" w:sz="0" w:space="0" w:color="auto"/>
        <w:right w:val="none" w:sz="0" w:space="0" w:color="auto"/>
      </w:divBdr>
    </w:div>
    <w:div w:id="2079865765">
      <w:bodyDiv w:val="1"/>
      <w:marLeft w:val="0"/>
      <w:marRight w:val="0"/>
      <w:marTop w:val="0"/>
      <w:marBottom w:val="0"/>
      <w:divBdr>
        <w:top w:val="none" w:sz="0" w:space="0" w:color="auto"/>
        <w:left w:val="none" w:sz="0" w:space="0" w:color="auto"/>
        <w:bottom w:val="none" w:sz="0" w:space="0" w:color="auto"/>
        <w:right w:val="none" w:sz="0" w:space="0" w:color="auto"/>
      </w:divBdr>
      <w:divsChild>
        <w:div w:id="173960582">
          <w:marLeft w:val="0"/>
          <w:marRight w:val="0"/>
          <w:marTop w:val="0"/>
          <w:marBottom w:val="0"/>
          <w:divBdr>
            <w:top w:val="none" w:sz="0" w:space="0" w:color="auto"/>
            <w:left w:val="none" w:sz="0" w:space="0" w:color="auto"/>
            <w:bottom w:val="none" w:sz="0" w:space="0" w:color="auto"/>
            <w:right w:val="none" w:sz="0" w:space="0" w:color="auto"/>
          </w:divBdr>
        </w:div>
        <w:div w:id="1043286768">
          <w:marLeft w:val="0"/>
          <w:marRight w:val="0"/>
          <w:marTop w:val="0"/>
          <w:marBottom w:val="0"/>
          <w:divBdr>
            <w:top w:val="none" w:sz="0" w:space="0" w:color="auto"/>
            <w:left w:val="none" w:sz="0" w:space="0" w:color="auto"/>
            <w:bottom w:val="none" w:sz="0" w:space="0" w:color="auto"/>
            <w:right w:val="none" w:sz="0" w:space="0" w:color="auto"/>
          </w:divBdr>
          <w:divsChild>
            <w:div w:id="146219188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swestrygenealogy.org.uk/the-nantmawr-inquis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12E67-CD25-48BB-8051-A52BFEBD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6 Plantation Road</vt:lpstr>
    </vt:vector>
  </TitlesOfParts>
  <Company>Home</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Plantation Road</dc:title>
  <dc:creator>C J FYNES</dc:creator>
  <cp:lastModifiedBy>Gillian Office</cp:lastModifiedBy>
  <cp:revision>2</cp:revision>
  <cp:lastPrinted>2014-12-09T14:38:00Z</cp:lastPrinted>
  <dcterms:created xsi:type="dcterms:W3CDTF">2015-08-11T21:08:00Z</dcterms:created>
  <dcterms:modified xsi:type="dcterms:W3CDTF">2015-08-11T21:08:00Z</dcterms:modified>
</cp:coreProperties>
</file>